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阿难问事佛吉凶经讲记</w:t>
      </w:r>
    </w:p>
    <w:p>
      <w:r>
        <w:rPr>
          <w:rFonts w:ascii="宋体" w:hAnsi="宋体" w:eastAsia="宋体"/>
          <w:sz w:val="24"/>
        </w:rPr>
        <w:t>净空法师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阿难问事佛吉凶经讲记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四川省宗教文化经济交流服务中心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本书出售、求购地址：https://www.jiaokey.com/book/detail/10229481.html</w:t>
      </w:r>
    </w:p>
    <w:p>
      <w:r>
        <w:t>更多相关图书推荐：https://www.jiaokey.com</w:t>
      </w:r>
    </w:p>
    <w:p>
      <w:r>
        <w:t>净空法师 其他作品：https://www.jiaokey.com/tag/净空法师.html</w:t>
      </w:r>
    </w:p>
    <w:p>
      <w:r>
        <w:t>四川省宗教文化经济交流服务中心 出版图书：https://www.jiaokey.com/tag/四川省宗教文化经济交流服务中心.html</w:t>
      </w:r>
    </w:p>
    <w:p>
      <w:r>
        <w:t>关键词搜索：https://www.jiaokey.com/tag/阿难问事佛吉凶经讲记.html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