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时氏医书丛刊  中国内科病学</w:t>
      </w:r>
    </w:p>
    <w:p>
      <w:r>
        <w:rPr>
          <w:rFonts w:ascii="宋体" w:hAnsi="宋体" w:eastAsia="宋体"/>
          <w:sz w:val="24"/>
        </w:rPr>
        <w:t>时逸人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时氏医书丛刊  中国内科病学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时逸人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本书出售、求购地址：https://www.jiaokey.com/book/detail/10227285.html</w:t>
      </w:r>
    </w:p>
    <w:p>
      <w:r>
        <w:t>更多相关图书推荐：https://www.jiaokey.com</w:t>
      </w:r>
    </w:p>
    <w:p>
      <w:r>
        <w:t>时逸人 其他作品：https://www.jiaokey.com/tag/时逸人.html</w:t>
      </w:r>
    </w:p>
    <w:p>
      <w:r>
        <w:t>香港千顷堂书局 出版图书：https://www.jiaokey.com/tag/香港千顷堂书局.html</w:t>
      </w:r>
    </w:p>
    <w:p>
      <w:r>
        <w:t>关键词搜索：https://www.jiaokey.com/tag/时氏医书丛刊  中国内科病学.html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