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中医药志</w:t>
      </w:r>
    </w:p>
    <w:p>
      <w:r>
        <w:rPr>
          <w:rFonts w:ascii="宋体" w:hAnsi="宋体" w:eastAsia="宋体"/>
          <w:sz w:val="24"/>
        </w:rPr>
        <w:t>吕会文；韩世儒，王德先，肖喜玲，潘光亮，王汝新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吕会文；韩世儒，王德先，肖喜玲，潘光亮，王汝新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山东省惠民地区卫生局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本书出售、求购地址：https://www.jiaokey.com/book/detail/10227180.html</w:t>
      </w:r>
    </w:p>
    <w:p>
      <w:r>
        <w:t>更多相关图书推荐：https://www.jiaokey.com</w:t>
      </w:r>
    </w:p>
    <w:p>
      <w:r>
        <w:t>吕会文；韩世儒，王德先，肖喜玲，潘光亮，王汝新 其他作品：https://www.jiaokey.com/tag/吕会文；韩世儒，王德先，肖喜玲，潘光亮，王汝新.html</w:t>
      </w:r>
    </w:p>
    <w:p>
      <w:r>
        <w:t>山东省惠民地区卫生局 出版图书：https://www.jiaokey.com/tag/山东省惠民地区卫生局.html</w:t>
      </w:r>
    </w:p>
    <w:p>
      <w:r>
        <w:t>关键词搜索：https://www.jiaokey.com/tag/中医药志.html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