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点穴疗法  内部资料</w:t>
      </w:r>
    </w:p>
    <w:p>
      <w:r>
        <w:rPr>
          <w:rFonts w:ascii="宋体" w:hAnsi="宋体" w:eastAsia="宋体"/>
          <w:sz w:val="24"/>
        </w:rPr>
        <w:t>福建龙溪地区革委员生产指挥处卫生处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点穴疗法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福建龙溪地区革委员生产指挥处卫生处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本书出售、求购地址：https://www.jiaokey.com/book/detail/10226956.html</w:t>
      </w:r>
    </w:p>
    <w:p>
      <w:r>
        <w:t>更多相关图书推荐：https://www.jiaokey.com</w:t>
      </w:r>
    </w:p>
    <w:p>
      <w:r>
        <w:t>福建龙溪地区革委员生产指挥处卫生处 其他作品：https://www.jiaokey.com/tag/福建龙溪地区革委员生产指挥处卫生处.html</w:t>
      </w:r>
    </w:p>
    <w:p>
      <w:r>
        <w:t>关键词搜索：https://www.jiaokey.com/tag/点穴疗法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