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高等医药院校教材  金匮要略讲义（供中医专业用）</w:t>
      </w:r>
    </w:p>
    <w:p>
      <w:r>
        <w:rPr>
          <w:rFonts w:ascii="宋体" w:hAnsi="宋体" w:eastAsia="宋体"/>
          <w:sz w:val="24"/>
        </w:rPr>
        <w:t>李克光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高等医药院校教材  金匮要略讲义（供中医专业用）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本书出售、求购地址：https://www.jiaokey.com/book/detail/10226137.html</w:t>
      </w:r>
    </w:p>
    <w:p>
      <w:r>
        <w:t>更多相关图书推荐：https://www.jiaokey.com</w:t>
      </w:r>
    </w:p>
    <w:p>
      <w:r>
        <w:t>李克光 其他作品：https://www.jiaokey.com/tag/李克光.html</w:t>
      </w:r>
    </w:p>
    <w:p>
      <w:r>
        <w:t>上海科学技术出版社 出版图书：https://www.jiaokey.com/tag/上海科学技术出版社.html</w:t>
      </w:r>
    </w:p>
    <w:p>
      <w:r>
        <w:t>关键词搜索：https://www.jiaokey.com/tag/高等医药院校教材  金匮要略讲义（供中医专业用）.html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