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  下</w:t>
      </w:r>
    </w:p>
    <w:p>
      <w:r>
        <w:rPr>
          <w:rFonts w:ascii="宋体" w:hAnsi="宋体" w:eastAsia="宋体"/>
          <w:sz w:val="24"/>
        </w:rPr>
        <w:t>史兰华，张恩勤，王敏编著；胡兆云，韩毓昉译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史兰华，张恩勤，王敏编著；胡兆云，韩毓昉译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本书出售、求购地址：https://www.jiaokey.com/book/detail/10225952.html</w:t>
      </w:r>
    </w:p>
    <w:p>
      <w:r>
        <w:t>更多相关图书推荐：https://www.jiaokey.com</w:t>
      </w:r>
    </w:p>
    <w:p>
      <w:r>
        <w:t>史兰华，张恩勤，王敏编著；胡兆云，韩毓昉译 其他作品：https://www.jiaokey.com/tag/史兰华，张恩勤，王敏编著；胡兆云，韩毓昉译.html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关键词搜索：https://www.jiaokey.com/tag/中医基础理论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