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喜洲志</w:t>
      </w:r>
    </w:p>
    <w:p>
      <w:r>
        <w:rPr>
          <w:rFonts w:ascii="宋体" w:hAnsi="宋体" w:eastAsia="宋体"/>
          <w:sz w:val="24"/>
        </w:rPr>
        <w:t>杨宪典编纂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杨宪典编纂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大理白族自治州南诏史研究学会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本书出售、求购地址：https://www.jiaokey.com/book/detail/10221489.html</w:t>
      </w:r>
    </w:p>
    <w:p>
      <w:r>
        <w:t>更多相关图书推荐：https://www.jiaokey.com</w:t>
      </w:r>
    </w:p>
    <w:p>
      <w:r>
        <w:t>杨宪典编纂 其他作品：https://www.jiaokey.com/tag/杨宪典编纂.html</w:t>
      </w:r>
    </w:p>
    <w:p>
      <w:r>
        <w:t>大理白族自治州南诏史研究学会 出版图书：https://www.jiaokey.com/tag/大理白族自治州南诏史研究学会.html</w:t>
      </w:r>
    </w:p>
    <w:p>
      <w:r>
        <w:t>关键词搜索：https://www.jiaokey.com/tag/喜洲志.html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