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《进一步，退两步》提要和注释  9  党章第一条</w:t>
      </w:r>
    </w:p>
    <w:p>
      <w:r>
        <w:rPr>
          <w:rFonts w:ascii="宋体" w:hAnsi="宋体" w:eastAsia="宋体"/>
          <w:sz w:val="24"/>
        </w:rPr>
        <w:t>中共上海市委党校图书资料室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《进一步，退两步》提要和注释  9  党章第一条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中共上海市委党校图书资料室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本书出售、求购地址：https://www.jiaokey.com/book/detail/10219128.html</w:t>
      </w:r>
    </w:p>
    <w:p>
      <w:r>
        <w:t>更多相关图书推荐：https://www.jiaokey.com</w:t>
      </w:r>
    </w:p>
    <w:p>
      <w:r>
        <w:t>中共上海市委党校图书资料室 其他作品：https://www.jiaokey.com/tag/中共上海市委党校图书资料室.html</w:t>
      </w:r>
    </w:p>
    <w:p>
      <w:r>
        <w:t>关键词搜索：https://www.jiaokey.com/tag/《进一步，退两步》提要和注释  9  党章第一条.html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