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马克思主义唯物论和资产阶级唯心论</w:t>
      </w:r>
    </w:p>
    <w:p>
      <w:r>
        <w:rPr>
          <w:rFonts w:ascii="宋体" w:hAnsi="宋体" w:eastAsia="宋体"/>
          <w:sz w:val="24"/>
        </w:rPr>
        <w:t>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马克思主义唯物论和资产阶级唯心论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本书出售、求购地址：https://www.jiaokey.com/book/detail/10218936.html</w:t>
      </w:r>
    </w:p>
    <w:p>
      <w:r>
        <w:t>更多相关图书推荐：https://www.jiaokey.com</w:t>
      </w:r>
    </w:p>
    <w:p>
      <w:r>
        <w:t>沈志远著 其他作品：https://www.jiaokey.com/tag/沈志远著.html</w:t>
      </w:r>
    </w:p>
    <w:p>
      <w:r>
        <w:t>新知识出版社 出版图书：https://www.jiaokey.com/tag/新知识出版社.html</w:t>
      </w:r>
    </w:p>
    <w:p>
      <w:r>
        <w:t>关键词搜索：https://www.jiaokey.com/tag/马克思主义唯物论和资产阶级唯心论.html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