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书名：物质第一性和意识第二性</w:t>
      </w:r>
    </w:p>
    <w:p>
      <w:r>
        <w:t>作者：（苏）切尔卡申（П.П.Черкашин）著；舒炜光译</w:t>
      </w:r>
    </w:p>
    <w:p>
      <w:r>
        <w:t>出版社：上海：上海人民出版社</w:t>
      </w:r>
    </w:p>
    <w:p>
      <w:r>
        <w:t>出版日期：1955.05</w:t>
      </w:r>
    </w:p>
    <w:p>
      <w:r>
        <w:t>总页数：44</w:t>
      </w:r>
    </w:p>
    <w:p>
      <w:r>
        <w:t>更多请访问教客网: www.jiaokey.com</w:t>
      </w:r>
    </w:p>
    <w:p>
      <w:r>
        <w:t>物质第一性和意识第二性 评论地址：https://www.jiaokey.com/book/detail/10217727.html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