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第17辑</w:t>
      </w:r>
    </w:p>
    <w:p>
      <w:r>
        <w:rPr>
          <w:rFonts w:ascii="宋体" w:hAnsi="宋体" w:eastAsia="宋体"/>
          <w:sz w:val="24"/>
        </w:rPr>
        <w:t>政协潮州市委员会文史编辑组编；（曾楚楠主编）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政协潮州市委员会文史编辑组编；（曾楚楠主编）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本书出售、求购地址：https://www.jiaokey.com/book/detail/10211621.html</w:t>
      </w:r>
    </w:p>
    <w:p>
      <w:r>
        <w:t>更多相关图书推荐：https://www.jiaokey.com</w:t>
      </w:r>
    </w:p>
    <w:p>
      <w:r>
        <w:t>政协潮州市委员会文史编辑组编；（曾楚楠主编） 其他作品：https://www.jiaokey.com/tag/政协潮州市委员会文史编辑组编；（曾楚楠主编）.html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