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微软基础类库（MFC）编程的首选指导书  Visual C++ 5使用大全</w:t>
      </w:r>
    </w:p>
    <w:p>
      <w:r>
        <w:rPr>
          <w:rFonts w:ascii="宋体" w:hAnsi="宋体" w:eastAsia="宋体"/>
          <w:sz w:val="24"/>
        </w:rPr>
        <w:t>赵良叶 齐剑锋 施波等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微软基础类库（MFC）编程的首选指导书  Visual C++ 5使用大全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赵良叶 齐剑锋 施波等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本书出售、求购地址：https://www.jiaokey.com/book/detail/10206754.html</w:t>
      </w:r>
    </w:p>
    <w:p>
      <w:r>
        <w:t>更多相关图书推荐：https://www.jiaokey.com</w:t>
      </w:r>
    </w:p>
    <w:p>
      <w:r>
        <w:t>赵良叶 齐剑锋 施波等 其他作品：https://www.jiaokey.com/tag/赵良叶 齐剑锋 施波等.html</w:t>
      </w:r>
    </w:p>
    <w:p>
      <w:r>
        <w:t>电子工业出版社 出版图书：https://www.jiaokey.com/tag/电子工业出版社.html</w:t>
      </w:r>
    </w:p>
    <w:p>
      <w:r>
        <w:t>关键词搜索：https://www.jiaokey.com/tag/微软基础类库（MFC）编程的首选指导书  Visual C++ 5使用大全.html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