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ColdFusion 4从入门到精通</w:t>
      </w:r>
    </w:p>
    <w:p>
      <w:r>
        <w:rPr>
          <w:rFonts w:ascii="宋体" w:hAnsi="宋体" w:eastAsia="宋体"/>
          <w:sz w:val="24"/>
        </w:rPr>
        <w:t>（美）（A.达内施）Arman Danesh，（美）（K.A.莫特拉格）Kristin Aileen Motlagh著；郝启堂，刘晓耕等译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ColdFusion 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（美）（A.达内施）Arman Danesh，（美）（K.A.莫特拉格）Kristin Aileen Motlagh著；郝启堂，刘晓耕等译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本书出售、求购地址：https://www.jiaokey.com/book/detail/10203327.html</w:t>
      </w:r>
    </w:p>
    <w:p>
      <w:r>
        <w:t>更多相关图书推荐：https://www.jiaokey.com</w:t>
      </w:r>
    </w:p>
    <w:p>
      <w:r>
        <w:t>（美）（A.达内施）Arman Danesh，（美）（K.A.莫特拉格）Kristin Aileen Motlagh著；郝启堂，刘晓耕等译 其他作品：https://www.jiaokey.com/tag/（美）（A.达内施）Arman Danesh，（美）（K.A.莫特拉格）Kristin Aileen Motlagh著；郝启堂，刘晓耕等译.html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关键词搜索：https://www.jiaokey.com/tag/ColdFusion 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