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内河船舶动力装置  上</w:t>
      </w:r>
    </w:p>
    <w:p>
      <w:r>
        <w:rPr>
          <w:rFonts w:ascii="宋体" w:hAnsi="宋体" w:eastAsia="宋体"/>
          <w:sz w:val="24"/>
        </w:rPr>
        <w:t>С.А.伊康尼柯夫，П.Г.鲁范诺夫，И.С.潘纳谢维奇，И.И.克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内河船舶动力装置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С.А.伊康尼柯夫，П.Г.鲁范诺夫，И.С.潘纳谢维奇，И.И.克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本书出售、求购地址：https://www.jiaokey.com/book/detail/10202899.html</w:t>
      </w:r>
    </w:p>
    <w:p>
      <w:r>
        <w:t>更多相关图书推荐：https://www.jiaokey.com</w:t>
      </w:r>
    </w:p>
    <w:p>
      <w:r>
        <w:t>С.А.伊康尼柯夫，П.Г.鲁范诺夫，И.С.潘纳谢维奇，И.И.克 其他作品：https://www.jiaokey.com/tag/С.А.伊康尼柯夫，П.Г.鲁范诺夫，И.С.潘纳谢维奇，И.И.克.html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关键词搜索：https://www.jiaokey.com/tag/内河船舶动力装置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