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小船手册</w:t>
      </w:r>
    </w:p>
    <w:p>
      <w:r>
        <w:rPr>
          <w:rFonts w:ascii="宋体" w:hAnsi="宋体" w:eastAsia="宋体"/>
          <w:sz w:val="24"/>
        </w:rPr>
        <w:t>（苏）叶曼尔扬诺夫，Ю.В.，（苏）克雷索夫，Н.А.著；第一机械工业部产品设计院二室译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（苏）叶曼尔扬诺夫，Ю.В.，（苏）克雷索夫，Н.А.著；第一机械工业部产品设计院二室译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本书出售、求购地址：https://www.jiaokey.com/book/detail/10202870.html</w:t>
      </w:r>
    </w:p>
    <w:p>
      <w:r>
        <w:t>更多相关图书推荐：https://www.jiaokey.com</w:t>
      </w:r>
    </w:p>
    <w:p>
      <w:r>
        <w:t>（苏）叶曼尔扬诺夫，Ю.В.，（苏）克雷索夫，Н.А.著；第一机械工业部产品设计院二室译 其他作品：https://www.jiaokey.com/tag/（苏）叶曼尔扬诺夫，Ю.В.，（苏）克雷索夫，Н.А.著；第一机械工业部产品设计院二室译.html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