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高等计算机系统结构  并行性  可扩展性  可编程性</w:t>
      </w:r>
    </w:p>
    <w:p>
      <w:r>
        <w:rPr>
          <w:rFonts w:ascii="宋体" w:hAnsi="宋体" w:eastAsia="宋体"/>
          <w:sz w:val="24"/>
        </w:rPr>
        <w:t>（美）黄铠著；王鼎兴等译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高等计算机系统结构  并行性  可扩展性  可编程性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（美）黄铠著；王鼎兴等译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本书出售、求购地址：https://www.jiaokey.com/book/detail/10199723.html</w:t>
      </w:r>
    </w:p>
    <w:p>
      <w:r>
        <w:t>更多相关图书推荐：https://www.jiaokey.com</w:t>
      </w:r>
    </w:p>
    <w:p>
      <w:r>
        <w:t>（美）黄铠著；王鼎兴等译 其他作品：https://www.jiaokey.com/tag/（美）黄铠著；王鼎兴等译.html</w:t>
      </w:r>
    </w:p>
    <w:p>
      <w:r>
        <w:t>清华大学出版社；广西科学技术出版社 出版图书：https://www.jiaokey.com/tag/清华大学出版社；广西科学技术出版社.html</w:t>
      </w:r>
    </w:p>
    <w:p>
      <w:r>
        <w:t>关键词搜索：https://www.jiaokey.com/tag/高等计算机系统结构  并行性  可扩展性  可编程性.html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