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巴西作曲家维拉-洛博斯的生平与创作  下</w:t>
      </w:r>
    </w:p>
    <w:p>
      <w:r>
        <w:rPr>
          <w:rFonts w:ascii="宋体" w:hAnsi="宋体" w:eastAsia="宋体"/>
          <w:sz w:val="24"/>
        </w:rPr>
        <w:t>（巴西）伐斯科·马里兹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巴西作曲家维拉-洛博斯的生平与创作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（巴西）伐斯科·马里兹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本书出售、求购地址：https://www.jiaokey.com/book/detail/10197543.html</w:t>
      </w:r>
    </w:p>
    <w:p>
      <w:r>
        <w:t>更多相关图书推荐：https://www.jiaokey.com</w:t>
      </w:r>
    </w:p>
    <w:p>
      <w:r>
        <w:t>（巴西）伐斯科·马里兹 其他作品：https://www.jiaokey.com/tag/（巴西）伐斯科·马里兹.html</w:t>
      </w:r>
    </w:p>
    <w:p>
      <w:r>
        <w:t>关键词搜索：https://www.jiaokey.com/tag/巴西作曲家维拉-洛博斯的生平与创作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