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京剧唱腔音乐研究</w:t>
      </w:r>
    </w:p>
    <w:p>
      <w:r>
        <w:rPr>
          <w:rFonts w:ascii="宋体" w:hAnsi="宋体" w:eastAsia="宋体"/>
          <w:sz w:val="24"/>
        </w:rPr>
        <w:t>庄永平，潘方圣著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京剧唱腔音乐研究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庄永平，潘方圣著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本书出售、求购地址：https://www.jiaokey.com/book/detail/10196872.html</w:t>
      </w:r>
    </w:p>
    <w:p>
      <w:r>
        <w:t>更多相关图书推荐：https://www.jiaokey.com</w:t>
      </w:r>
    </w:p>
    <w:p>
      <w:r>
        <w:t>庄永平，潘方圣著 其他作品：https://www.jiaokey.com/tag/庄永平，潘方圣著.html</w:t>
      </w:r>
    </w:p>
    <w:p>
      <w:r>
        <w:t>北京：中国戏剧 出版图书：https://www.jiaokey.com/tag/北京：中国戏剧.html</w:t>
      </w:r>
    </w:p>
    <w:p>
      <w:r>
        <w:t>关键词搜索：https://www.jiaokey.com/tag/京剧唱腔音乐研究.html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