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中提琴艺术史</w:t>
      </w:r>
    </w:p>
    <w:p>
      <w:r>
        <w:rPr>
          <w:rFonts w:ascii="宋体" w:hAnsi="宋体" w:eastAsia="宋体"/>
          <w:sz w:val="24"/>
        </w:rPr>
        <w:t>（苏）С.波尼亚托夫斯基（С.Понятовский）著；吴育绅译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（苏）С.波尼亚托夫斯基（С.Понятовский）著；吴育绅译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本书出售、求购地址：https://www.jiaokey.com/book/detail/10194843.html</w:t>
      </w:r>
    </w:p>
    <w:p>
      <w:r>
        <w:t>更多相关图书推荐：https://www.jiaokey.com</w:t>
      </w:r>
    </w:p>
    <w:p>
      <w:r>
        <w:t>（苏）С.波尼亚托夫斯基（С.Понятовский）著；吴育绅译 其他作品：https://www.jiaokey.com/tag/（苏）С.波尼亚托夫斯基（С.Понятовский）著；吴育绅译.html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关键词搜索：https://www.jiaokey.com/tag/中提琴艺术史.html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