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工程经济学与船舶设计</w:t>
      </w:r>
    </w:p>
    <w:p>
      <w:r>
        <w:rPr>
          <w:rFonts w:ascii="宋体" w:hAnsi="宋体" w:eastAsia="宋体"/>
          <w:sz w:val="24"/>
        </w:rPr>
        <w:t>（英）巴克斯顿（I.L.Buxton）著；顾家骏，吴伟良等译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工程经济学与船舶设计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（英）巴克斯顿（I.L.Buxton）著；顾家骏，吴伟良等译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本书出售、求购地址：https://www.jiaokey.com/book/detail/10194726.html</w:t>
      </w:r>
    </w:p>
    <w:p>
      <w:r>
        <w:t>更多相关图书推荐：https://www.jiaokey.com</w:t>
      </w:r>
    </w:p>
    <w:p>
      <w:r>
        <w:t>（英）巴克斯顿（I.L.Buxton）著；顾家骏，吴伟良等译 其他作品：https://www.jiaokey.com/tag/（英）巴克斯顿（I.L.Buxton）著；顾家骏，吴伟良等译.html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关键词搜索：https://www.jiaokey.com/tag/工程经济学与船舶设计.html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