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</w:t>
      </w:r>
    </w:p>
    <w:p>
      <w:r>
        <w:rPr>
          <w:rFonts w:ascii="宋体" w:hAnsi="宋体" w:eastAsia="宋体"/>
          <w:sz w:val="24"/>
        </w:rPr>
        <w:t>Sir A. C. 多伊尔著；S. 科尔伯恩改写 K. 迪克西插图 徐惠译注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A. C. 多伊尔著；S. 科尔伯恩改写 K. 迪克西插图 徐惠译注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本书出售、求购地址：https://www.jiaokey.com/book/detail/10193903.html</w:t>
      </w:r>
    </w:p>
    <w:p>
      <w:r>
        <w:t>更多相关图书推荐：https://www.jiaokey.com</w:t>
      </w:r>
    </w:p>
    <w:p>
      <w:r>
        <w:t>Sir A. C. 多伊尔著；S. 科尔伯恩改写 K. 迪克西插图 徐惠译注 其他作品：https://www.jiaokey.com/tag/Sir A. C. 多伊尔著；S. 科尔伯恩改写 K. 迪克西插图 徐惠译注.html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