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图解B-ISDN宽带综合业务数字网</w:t>
      </w:r>
    </w:p>
    <w:p>
      <w:r>
        <w:rPr>
          <w:rFonts w:ascii="宋体" w:hAnsi="宋体" w:eastAsia="宋体"/>
          <w:sz w:val="24"/>
        </w:rPr>
        <w:t>（日）立川敬二，（日）石川宏编；金文雄，强增福编译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图解B-ISDN宽带综合业务数字网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（日）立川敬二，（日）石川宏编；金文雄，强增福编译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本书出售、求购地址：https://www.jiaokey.com/book/detail/10193647.html</w:t>
      </w:r>
    </w:p>
    <w:p>
      <w:r>
        <w:t>更多相关图书推荐：https://www.jiaokey.com</w:t>
      </w:r>
    </w:p>
    <w:p>
      <w:r>
        <w:t>（日）立川敬二，（日）石川宏编；金文雄，强增福编译 其他作品：https://www.jiaokey.com/tag/（日）立川敬二，（日）石川宏编；金文雄，强增福编译.html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关键词搜索：https://www.jiaokey.com/tag/图解B-ISDN宽带综合业务数字网.html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