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海船电化学保护</w:t>
      </w:r>
    </w:p>
    <w:p>
      <w:r>
        <w:rPr>
          <w:rFonts w:ascii="宋体" w:hAnsi="宋体" w:eastAsia="宋体"/>
          <w:sz w:val="24"/>
        </w:rPr>
        <w:t>（苏）Н.Н.毕毕柯夫等著；《海船电化学保护》翻译组译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海船电化学保护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（苏）Н.Н.毕毕柯夫等著；《海船电化学保护》翻译组译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本书出售、求购地址：https://www.jiaokey.com/book/detail/10192457.html</w:t>
      </w:r>
    </w:p>
    <w:p>
      <w:r>
        <w:t>更多相关图书推荐：https://www.jiaokey.com</w:t>
      </w:r>
    </w:p>
    <w:p>
      <w:r>
        <w:t>（苏）Н.Н.毕毕柯夫等著；《海船电化学保护》翻译组译 其他作品：https://www.jiaokey.com/tag/（苏）Н.Н.毕毕柯夫等著；《海船电化学保护》翻译组译.html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关键词搜索：https://www.jiaokey.com/tag/海船电化学保护.html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