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出国留学工作20年</w:t>
      </w:r>
    </w:p>
    <w:p>
      <w:r>
        <w:rPr>
          <w:rFonts w:ascii="宋体" w:hAnsi="宋体" w:eastAsia="宋体"/>
          <w:sz w:val="24"/>
        </w:rPr>
        <w:t>张双鼓，江波主编；教育部国际合作与交流司等编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出国留学工作20年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张双鼓，江波主编；教育部国际合作与交流司等编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本书出售、求购地址：https://www.jiaokey.com/book/detail/10190007.html</w:t>
      </w:r>
    </w:p>
    <w:p>
      <w:r>
        <w:t>更多相关图书推荐：https://www.jiaokey.com</w:t>
      </w:r>
    </w:p>
    <w:p>
      <w:r>
        <w:t>张双鼓，江波主编；教育部国际合作与交流司等编 其他作品：https://www.jiaokey.com/tag/张双鼓，江波主编；教育部国际合作与交流司等编.html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关键词搜索：https://www.jiaokey.com/tag/出国留学工作20年.html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