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宇宙信标导航</w:t>
      </w:r>
    </w:p>
    <w:p>
      <w:r>
        <w:rPr>
          <w:rFonts w:ascii="宋体" w:hAnsi="宋体" w:eastAsia="宋体"/>
          <w:sz w:val="24"/>
        </w:rPr>
        <w:t>（苏）戈尔杰耶夫（Гордееь，А.И.）等编著；《宇宙信标导航》翻译组译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宇宙信标导航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（苏）戈尔杰耶夫（Гордееь，А.И.）等编著；《宇宙信标导航》翻译组译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本书出售、求购地址：https://www.jiaokey.com/book/detail/10188621.html</w:t>
      </w:r>
    </w:p>
    <w:p>
      <w:r>
        <w:t>更多相关图书推荐：https://www.jiaokey.com</w:t>
      </w:r>
    </w:p>
    <w:p>
      <w:r>
        <w:t>（苏）戈尔杰耶夫（Гордееь，А.И.）等编著；《宇宙信标导航》翻译组译 其他作品：https://www.jiaokey.com/tag/（苏）戈尔杰耶夫（Гордееь，А.И.）等编著；《宇宙信标导航》翻译组译.html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关键词搜索：https://www.jiaokey.com/tag/宇宙信标导航.html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