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热物理过程和电真空器件</w:t>
      </w:r>
    </w:p>
    <w:p>
      <w:r>
        <w:rPr>
          <w:rFonts w:ascii="宋体" w:hAnsi="宋体" w:eastAsia="宋体"/>
          <w:sz w:val="24"/>
        </w:rPr>
        <w:t>（苏）柯瓦连科（В.Ф.Коваленко）著；旭光电子管厂情报室译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热物理过程和电真空器件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（苏）柯瓦连科（В.Ф.Коваленко）著；旭光电子管厂情报室译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本书出售、求购地址：https://www.jiaokey.com/book/detail/10186673.html</w:t>
      </w:r>
    </w:p>
    <w:p>
      <w:r>
        <w:t>更多相关图书推荐：https://www.jiaokey.com</w:t>
      </w:r>
    </w:p>
    <w:p>
      <w:r>
        <w:t>（苏）柯瓦连科（В.Ф.Коваленко）著；旭光电子管厂情报室译 其他作品：https://www.jiaokey.com/tag/（苏）柯瓦连科（В.Ф.Коваленко）著；旭光电子管厂情报室译.html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关键词搜索：https://www.jiaokey.com/tag/热物理过程和电真空器件.html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