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有机分子轨道计算的理论与实践</w:t>
      </w:r>
    </w:p>
    <w:p>
      <w:r>
        <w:rPr>
          <w:rFonts w:ascii="宋体" w:hAnsi="宋体" w:eastAsia="宋体"/>
          <w:sz w:val="24"/>
        </w:rPr>
        <w:t>（加拿大）克赛兹梅狄雅（I.G. Csizmadia）著；戴乾园译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有机分子轨道计算的理论与实践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（加拿大）克赛兹梅狄雅（I.G. Csizmadia）著；戴乾园译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本书出售、求购地址：https://www.jiaokey.com/book/detail/10186666.html</w:t>
      </w:r>
    </w:p>
    <w:p>
      <w:r>
        <w:t>更多相关图书推荐：https://www.jiaokey.com</w:t>
      </w:r>
    </w:p>
    <w:p>
      <w:r>
        <w:t>（加拿大）克赛兹梅狄雅（I.G. Csizmadia）著；戴乾园译 其他作品：https://www.jiaokey.com/tag/（加拿大）克赛兹梅狄雅（I.G. Csizmadia）著；戴乾园译.html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关键词搜索：https://www.jiaokey.com/tag/有机分子轨道计算的理论与实践.html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