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CMOS 4000系列电路</w:t>
      </w:r>
    </w:p>
    <w:p>
      <w:r>
        <w:rPr>
          <w:rFonts w:ascii="宋体" w:hAnsi="宋体" w:eastAsia="宋体"/>
          <w:sz w:val="24"/>
        </w:rPr>
        <w:t>孙人杰，李智伦主编；集成电路手册编委会编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CMOS 4000系列电路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孙人杰，李智伦主编；集成电路手册编委会编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本书出售、求购地址：https://www.jiaokey.com/book/detail/10186525.html</w:t>
      </w:r>
    </w:p>
    <w:p>
      <w:r>
        <w:t>更多相关图书推荐：https://www.jiaokey.com</w:t>
      </w:r>
    </w:p>
    <w:p>
      <w:r>
        <w:t>孙人杰，李智伦主编；集成电路手册编委会编 其他作品：https://www.jiaokey.com/tag/孙人杰，李智伦主编；集成电路手册编委会编.html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CMOS 4000系列电路.html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