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电离层波理论</w:t>
      </w:r>
    </w:p>
    <w:p>
      <w:r>
        <w:rPr>
          <w:rFonts w:ascii="宋体" w:hAnsi="宋体" w:eastAsia="宋体"/>
          <w:sz w:val="24"/>
        </w:rPr>
        <w:t>（美）叶公节（K.C.Yeh.）（美）刘兆汉（C.H.Lin）王椿年，尹元昭译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电离层波理论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（美）叶公节（K.C.Yeh.）（美）刘兆汉（C.H.Lin）王椿年，尹元昭译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本书出售、求购地址：https://www.jiaokey.com/book/detail/10185420.html</w:t>
      </w:r>
    </w:p>
    <w:p>
      <w:r>
        <w:t>更多相关图书推荐：https://www.jiaokey.com</w:t>
      </w:r>
    </w:p>
    <w:p>
      <w:r>
        <w:t>（美）叶公节（K.C.Yeh.）（美）刘兆汉（C.H.Lin）王椿年，尹元昭译 其他作品：https://www.jiaokey.com/tag/（美）叶公节（K.C.Yeh.）（美）刘兆汉（C.H.Lin）王椿年，尹元昭译.html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关键词搜索：https://www.jiaokey.com/tag/电离层波理论.html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