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钢铁材料的断裂研究和失效分析 会议论文集</w:t>
      </w:r>
    </w:p>
    <w:p>
      <w:r>
        <w:rPr>
          <w:rFonts w:ascii="宋体" w:hAnsi="宋体" w:eastAsia="宋体"/>
          <w:sz w:val="24"/>
        </w:rPr>
        <w:t>阿尔安兹技术中心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钢铁材料的断裂研究和失效分析 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阿尔安兹技术中心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本书出售、求购地址：https://www.jiaokey.com/book/detail/10185210.html</w:t>
      </w:r>
    </w:p>
    <w:p>
      <w:r>
        <w:t>更多相关图书推荐：https://www.jiaokey.com</w:t>
      </w:r>
    </w:p>
    <w:p>
      <w:r>
        <w:t>阿尔安兹技术中心 其他作品：https://www.jiaokey.com/tag/阿尔安兹技术中心.html</w:t>
      </w:r>
    </w:p>
    <w:p>
      <w:r>
        <w:t>关键词搜索：https://www.jiaokey.com/tag/钢铁材料的断裂研究和失效分析 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