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数字计算机的编译程序构造  中</w:t>
      </w:r>
    </w:p>
    <w:p>
      <w:r>
        <w:rPr>
          <w:rFonts w:ascii="宋体" w:hAnsi="宋体" w:eastAsia="宋体"/>
          <w:sz w:val="24"/>
        </w:rPr>
        <w:t>D.格里斯著；曹东启等译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数字计算机的编译程序构造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D.格里斯著；曹东启等译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本书出售、求购地址：https://www.jiaokey.com/book/detail/10184054.html</w:t>
      </w:r>
    </w:p>
    <w:p>
      <w:r>
        <w:t>更多相关图书推荐：https://www.jiaokey.com</w:t>
      </w:r>
    </w:p>
    <w:p>
      <w:r>
        <w:t>D.格里斯著；曹东启等译 其他作品：https://www.jiaokey.com/tag/D.格里斯著；曹东启等译.html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关键词搜索：https://www.jiaokey.com/tag/数字计算机的编译程序构造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