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护国运动资料选编 上、下册</w:t>
      </w:r>
    </w:p>
    <w:p>
      <w:r>
        <w:rPr>
          <w:rFonts w:ascii="宋体" w:hAnsi="宋体" w:eastAsia="宋体"/>
          <w:sz w:val="24"/>
        </w:rPr>
        <w:t>李希泌 曾业英 徐辉琪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护国运动资料选编 上、下册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李希泌 曾业英 徐辉琪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本书出售、求购地址：https://www.jiaokey.com/book/detail/10178700.html</w:t>
      </w:r>
    </w:p>
    <w:p>
      <w:r>
        <w:t>更多相关图书推荐：https://www.jiaokey.com</w:t>
      </w:r>
    </w:p>
    <w:p>
      <w:r>
        <w:t>李希泌 曾业英 徐辉琪 其他作品：https://www.jiaokey.com/tag/李希泌 曾业英 徐辉琪.html</w:t>
      </w:r>
    </w:p>
    <w:p>
      <w:r>
        <w:t>关键词搜索：https://www.jiaokey.com/tag/护国运动资料选编 上、下册.html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