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书名：国外炼油催化剂  牌号、物化性质和使用性能</w:t>
      </w:r>
    </w:p>
    <w:p>
      <w:r>
        <w:t>作者：中国石油化工总公司科技情报研究所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国外炼油催化剂  牌号、物化性质和使用性能 评论地址：https://www.jiaokey.com/book/detail/10175118.html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