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热力采油工程方法</w:t>
      </w:r>
    </w:p>
    <w:p>
      <w:r>
        <w:rPr>
          <w:rFonts w:ascii="宋体" w:hAnsi="宋体" w:eastAsia="宋体"/>
          <w:sz w:val="24"/>
        </w:rPr>
        <w:t>（美）博贝格（T.C. Boberh）著；辽河油田科技处译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热力采油工程方法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（美）博贝格（T.C. Boberh）著；辽河油田科技处译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本书出售、求购地址：https://www.jiaokey.com/book/detail/10174326.html</w:t>
      </w:r>
    </w:p>
    <w:p>
      <w:r>
        <w:t>更多相关图书推荐：https://www.jiaokey.com</w:t>
      </w:r>
    </w:p>
    <w:p>
      <w:r>
        <w:t>（美）博贝格（T.C. Boberh）著；辽河油田科技处译 其他作品：https://www.jiaokey.com/tag/（美）博贝格（T.C. Boberh）著；辽河油田科技处译.html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关键词搜索：https://www.jiaokey.com/tag/热力采油工程方法.html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