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有源网络综合与设计原理</w:t>
      </w:r>
    </w:p>
    <w:p>
      <w:r>
        <w:rPr>
          <w:rFonts w:ascii="宋体" w:hAnsi="宋体" w:eastAsia="宋体"/>
          <w:sz w:val="24"/>
        </w:rPr>
        <w:t>（美）达瑞南尼（Daryanani，G.）著；北京邮电学院网络理论教研室译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有源网络综合与设计原理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（美）达瑞南尼（Daryanani，G.）著；北京邮电学院网络理论教研室译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本书出售、求购地址：https://www.jiaokey.com/book/detail/10171668.html</w:t>
      </w:r>
    </w:p>
    <w:p>
      <w:r>
        <w:t>更多相关图书推荐：https://www.jiaokey.com</w:t>
      </w:r>
    </w:p>
    <w:p>
      <w:r>
        <w:t>（美）达瑞南尼（Daryanani，G.）著；北京邮电学院网络理论教研室译 其他作品：https://www.jiaokey.com/tag/（美）达瑞南尼（Daryanani，G.）著；北京邮电学院网络理论教研室译.html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关键词搜索：https://www.jiaokey.com/tag/有源网络综合与设计原理.html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