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速调管</w:t>
      </w:r>
    </w:p>
    <w:p>
      <w:r>
        <w:rPr>
          <w:rFonts w:ascii="宋体" w:hAnsi="宋体" w:eastAsia="宋体"/>
          <w:sz w:val="24"/>
        </w:rPr>
        <w:t>（苏）那乌明科（Е.Д.Науменко）编；清华大学无线电系电子器件教研组译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速调管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（苏）那乌明科（Е.Д.Науменко）编；清华大学无线电系电子器件教研组译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本书出售、求购地址：https://www.jiaokey.com/book/detail/10171636.html</w:t>
      </w:r>
    </w:p>
    <w:p>
      <w:r>
        <w:t>更多相关图书推荐：https://www.jiaokey.com</w:t>
      </w:r>
    </w:p>
    <w:p>
      <w:r>
        <w:t>（苏）那乌明科（Е.Д.Науменко）编；清华大学无线电系电子器件教研组译 其他作品：https://www.jiaokey.com/tag/（苏）那乌明科（Е.Д.Науменко）编；清华大学无线电系电子器件教研组译.html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关键词搜索：https://www.jiaokey.com/tag/速调管.html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