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微波吸收材料</w:t>
      </w:r>
    </w:p>
    <w:p>
      <w:r>
        <w:rPr>
          <w:rFonts w:ascii="宋体" w:hAnsi="宋体" w:eastAsia="宋体"/>
          <w:sz w:val="24"/>
        </w:rPr>
        <w:t>（苏）科夫涅里斯特（Ю.К.Ковнеристый）等著；蔡德录，刘承钧译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微波吸收材料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（苏）科夫涅里斯特（Ю.К.Ковнеристый）等著；蔡德录，刘承钧译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本书出售、求购地址：https://www.jiaokey.com/book/detail/10171622.html</w:t>
      </w:r>
    </w:p>
    <w:p>
      <w:r>
        <w:t>更多相关图书推荐：https://www.jiaokey.com</w:t>
      </w:r>
    </w:p>
    <w:p>
      <w:r>
        <w:t>（苏）科夫涅里斯特（Ю.К.Ковнеристый）等著；蔡德录，刘承钧译 其他作品：https://www.jiaokey.com/tag/（苏）科夫涅里斯特（Ю.К.Ковнеристый）等著；蔡德录，刘承钧译.html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关键词搜索：https://www.jiaokey.com/tag/微波吸收材料.html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