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</w:t>
      </w:r>
    </w:p>
    <w:p>
      <w:r>
        <w:rPr>
          <w:rFonts w:ascii="宋体" w:hAnsi="宋体" w:eastAsia="宋体"/>
          <w:sz w:val="24"/>
        </w:rPr>
        <w:t>日本自动化技术编辑部编；张旦华，肖盛怡译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日本自动化技术编辑部编；张旦华，肖盛怡译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本书出售、求购地址：https://www.jiaokey.com/book/detail/10171317.html</w:t>
      </w:r>
    </w:p>
    <w:p>
      <w:r>
        <w:t>更多相关图书推荐：https://www.jiaokey.com</w:t>
      </w:r>
    </w:p>
    <w:p>
      <w:r>
        <w:t>日本自动化技术编辑部编；张旦华，肖盛怡译 其他作品：https://www.jiaokey.com/tag/日本自动化技术编辑部编；张旦华，肖盛怡译.html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关键词搜索：https://www.jiaokey.com/tag/传感器应用.html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