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财政、税务、银行、物价、工商行政管理 五大员应知应会手册</w:t>
      </w:r>
    </w:p>
    <w:p>
      <w:r>
        <w:rPr>
          <w:rFonts w:ascii="宋体" w:hAnsi="宋体" w:eastAsia="宋体"/>
          <w:sz w:val="24"/>
        </w:rPr>
        <w:t>张国升 王文田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财政、税务、银行、物价、工商行政管理 五大员应知应会手册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张国升 王文田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本书出售、求购地址：https://www.jiaokey.com/book/detail/10169565.html</w:t>
      </w:r>
    </w:p>
    <w:p>
      <w:r>
        <w:t>更多相关图书推荐：https://www.jiaokey.com</w:t>
      </w:r>
    </w:p>
    <w:p>
      <w:r>
        <w:t>张国升 王文田 其他作品：https://www.jiaokey.com/tag/张国升 王文田.html</w:t>
      </w:r>
    </w:p>
    <w:p>
      <w:r>
        <w:t>电子工业出版社 出版图书：https://www.jiaokey.com/tag/电子工业出版社.html</w:t>
      </w:r>
    </w:p>
    <w:p>
      <w:r>
        <w:t>关键词搜索：https://www.jiaokey.com/tag/财政、税务、银行、物价、工商行政管理 五大员应知应会手册.html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