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大学美学教程</w:t>
      </w:r>
    </w:p>
    <w:p>
      <w:r>
        <w:rPr>
          <w:rFonts w:ascii="宋体" w:hAnsi="宋体" w:eastAsia="宋体"/>
          <w:sz w:val="24"/>
        </w:rPr>
        <w:t>（苏）奥夫襄尼克夫（Овсянников，М.Ф.）主编；汤侠声译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（苏）奥夫襄尼克夫（Овсянников，М.Ф.）主编；汤侠声译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本书出售、求购地址：https://www.jiaokey.com/book/detail/10168387.html</w:t>
      </w:r>
    </w:p>
    <w:p>
      <w:r>
        <w:t>更多相关图书推荐：https://www.jiaokey.com</w:t>
      </w:r>
    </w:p>
    <w:p>
      <w:r>
        <w:t>（苏）奥夫襄尼克夫（Овсянников，М.Ф.）主编；汤侠声译 其他作品：https://www.jiaokey.com/tag/（苏）奥夫襄尼克夫（Овсянников，М.Ф.）主编；汤侠声译.html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