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马克思列宁主义美学</w:t>
      </w:r>
    </w:p>
    <w:p>
      <w:r>
        <w:rPr>
          <w:rFonts w:ascii="宋体" w:hAnsi="宋体" w:eastAsia="宋体"/>
          <w:sz w:val="24"/>
        </w:rPr>
        <w:t>（苏）奥夫相尼科夫主编；傅仲选，徐记忠，袁振武译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（苏）奥夫相尼科夫主编；傅仲选，徐记忠，袁振武译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本书出售、求购地址：https://www.jiaokey.com/book/detail/10167962.html</w:t>
      </w:r>
    </w:p>
    <w:p>
      <w:r>
        <w:t>更多相关图书推荐：https://www.jiaokey.com</w:t>
      </w:r>
    </w:p>
    <w:p>
      <w:r>
        <w:t>（苏）奥夫相尼科夫主编；傅仲选，徐记忠，袁振武译 其他作品：https://www.jiaokey.com/tag/（苏）奥夫相尼科夫主编；傅仲选，徐记忠，袁振武译.html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关键词搜索：https://www.jiaokey.com/tag/马克思列宁主义美学.html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