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  他的马克思主义创作  1891-1919年</w:t>
      </w:r>
    </w:p>
    <w:p>
      <w:r>
        <w:rPr>
          <w:rFonts w:ascii="宋体" w:hAnsi="宋体" w:eastAsia="宋体"/>
          <w:sz w:val="24"/>
        </w:rPr>
        <w:t>（民主德国）施拉夫斯坦著；邓仁娥等译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  他的马克思主义创作  1891-1919年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（民主德国）施拉夫斯坦著；邓仁娥等译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本书出售、求购地址：https://www.jiaokey.com/book/detail/10167103.html</w:t>
      </w:r>
    </w:p>
    <w:p>
      <w:r>
        <w:t>更多相关图书推荐：https://www.jiaokey.com</w:t>
      </w:r>
    </w:p>
    <w:p>
      <w:r>
        <w:t>（民主德国）施拉夫斯坦著；邓仁娥等译 其他作品：https://www.jiaokey.com/tag/（民主德国）施拉夫斯坦著；邓仁娥等译.html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关键词搜索：https://www.jiaokey.com/tag/梅林传  他的马克思主义创作  1891-1919年.html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