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伊凡雷帝传</w:t>
      </w:r>
    </w:p>
    <w:p>
      <w:r>
        <w:rPr>
          <w:rFonts w:ascii="宋体" w:hAnsi="宋体" w:eastAsia="宋体"/>
          <w:sz w:val="24"/>
        </w:rPr>
        <w:t>（苏）斯克伦尼科夫（Р.Г.Скрыннцков）著；谷中泉，何渝生译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伊凡雷帝传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（苏）斯克伦尼科夫（Р.Г.Скрыннцков）著；谷中泉，何渝生译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本书出售、求购地址：https://www.jiaokey.com/book/detail/10162261.html</w:t>
      </w:r>
    </w:p>
    <w:p>
      <w:r>
        <w:t>更多相关图书推荐：https://www.jiaokey.com</w:t>
      </w:r>
    </w:p>
    <w:p>
      <w:r>
        <w:t>（苏）斯克伦尼科夫（Р.Г.Скрыннцков）著；谷中泉，何渝生译 其他作品：https://www.jiaokey.com/tag/（苏）斯克伦尼科夫（Р.Г.Скрыннцков）著；谷中泉，何渝生译.html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关键词搜索：https://www.jiaokey.com/tag/伊凡雷帝传.html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