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辽东半岛前震旦纪混合岩化成矿作用</w:t>
      </w:r>
    </w:p>
    <w:p>
      <w:r>
        <w:rPr>
          <w:rFonts w:ascii="宋体" w:hAnsi="宋体" w:eastAsia="宋体"/>
          <w:sz w:val="24"/>
        </w:rPr>
        <w:t>董申保，张秋生，李树勋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辽东半岛前震旦纪混合岩化成矿作用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董申保，张秋生，李树勋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本书出售、求购地址：https://www.jiaokey.com/book/detail/10159706.html</w:t>
      </w:r>
    </w:p>
    <w:p>
      <w:r>
        <w:t>更多相关图书推荐：https://www.jiaokey.com</w:t>
      </w:r>
    </w:p>
    <w:p>
      <w:r>
        <w:t>董申保，张秋生，李树勋 其他作品：https://www.jiaokey.com/tag/董申保，张秋生，李树勋.html</w:t>
      </w:r>
    </w:p>
    <w:p>
      <w:r>
        <w:t>关键词搜索：https://www.jiaokey.com/tag/辽东半岛前震旦纪混合岩化成矿作用.html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