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社会主义全民所有制研究  对一种生产关系和经济过程的分析</w:t>
      </w:r>
    </w:p>
    <w:p>
      <w:r>
        <w:rPr>
          <w:rFonts w:ascii="宋体" w:hAnsi="宋体" w:eastAsia="宋体"/>
          <w:sz w:val="24"/>
        </w:rPr>
        <w:t>林岗著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社会主义全民所有制研究  对一种生产关系和经济过程的分析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本书出售、求购地址：https://www.jiaokey.com/book/detail/10159197.html</w:t>
      </w:r>
    </w:p>
    <w:p>
      <w:r>
        <w:t>更多相关图书推荐：https://www.jiaokey.com</w:t>
      </w:r>
    </w:p>
    <w:p>
      <w:r>
        <w:t>林岗著 其他作品：https://www.jiaokey.com/tag/林岗著.html</w:t>
      </w:r>
    </w:p>
    <w:p>
      <w:r>
        <w:t>求实出版社 出版图书：https://www.jiaokey.com/tag/求实出版社.html</w:t>
      </w:r>
    </w:p>
    <w:p>
      <w:r>
        <w:t>关键词搜索：https://www.jiaokey.com/tag/社会主义全民所有制研究  对一种生产关系和经济过程的分析.html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