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科学技术和联邦政府新时代的国家目标</w:t>
      </w:r>
    </w:p>
    <w:p>
      <w:r>
        <w:rPr>
          <w:rFonts w:ascii="宋体" w:hAnsi="宋体" w:eastAsia="宋体"/>
          <w:sz w:val="24"/>
        </w:rPr>
        <w:t>美国科学、工程与公共政策委员会等编；张京京，曾国屏译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科学技术和联邦政府新时代的国家目标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美国科学、工程与公共政策委员会等编；张京京，曾国屏译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本书出售、求购地址：https://www.jiaokey.com/book/detail/10158855.html</w:t>
      </w:r>
    </w:p>
    <w:p>
      <w:r>
        <w:t>更多相关图书推荐：https://www.jiaokey.com</w:t>
      </w:r>
    </w:p>
    <w:p>
      <w:r>
        <w:t>美国科学、工程与公共政策委员会等编；张京京，曾国屏译 其他作品：https://www.jiaokey.com/tag/美国科学、工程与公共政策委员会等编；张京京，曾国屏译.html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关键词搜索：https://www.jiaokey.com/tag/科学技术和联邦政府新时代的国家目标.html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