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科学情报工作经济学</w:t>
      </w:r>
    </w:p>
    <w:p>
      <w:r>
        <w:rPr>
          <w:rFonts w:ascii="宋体" w:hAnsi="宋体" w:eastAsia="宋体"/>
          <w:sz w:val="24"/>
        </w:rPr>
        <w:t>（苏）凯德罗夫斯卡娅（Кедровская，Л.Г.）等著；陈克，关家麟译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科学情报工作经济学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（苏）凯德罗夫斯卡娅（Кедровская，Л.Г.）等著；陈克，关家麟译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本书出售、求购地址：https://www.jiaokey.com/book/detail/10158590.html</w:t>
      </w:r>
    </w:p>
    <w:p>
      <w:r>
        <w:t>更多相关图书推荐：https://www.jiaokey.com</w:t>
      </w:r>
    </w:p>
    <w:p>
      <w:r>
        <w:t>（苏）凯德罗夫斯卡娅（Кедровская，Л.Г.）等著；陈克，关家麟译 其他作品：https://www.jiaokey.com/tag/（苏）凯德罗夫斯卡娅（Кедровская，Л.Г.）等著；陈克，关家麟译.html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关键词搜索：https://www.jiaokey.com/tag/科学情报工作经济学.html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