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  第2卷</w:t>
      </w:r>
    </w:p>
    <w:p>
      <w:r>
        <w:rPr>
          <w:rFonts w:ascii="宋体" w:hAnsi="宋体" w:eastAsia="宋体"/>
          <w:sz w:val="24"/>
        </w:rPr>
        <w:t>（日）福井康顺等监修；朱越利等译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（日）福井康顺等监修；朱越利等译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本书出售、求购地址：https://www.jiaokey.com/book/detail/10156889.html</w:t>
      </w:r>
    </w:p>
    <w:p>
      <w:r>
        <w:t>更多相关图书推荐：https://www.jiaokey.com</w:t>
      </w:r>
    </w:p>
    <w:p>
      <w:r>
        <w:t>（日）福井康顺等监修；朱越利等译 其他作品：https://www.jiaokey.com/tag/（日）福井康顺等监修；朱越利等译.html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