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中国可以说不 ——冷战后时代的政治与情感抉择</w:t>
      </w:r>
    </w:p>
    <w:p>
      <w:r>
        <w:rPr>
          <w:rFonts w:ascii="宋体" w:hAnsi="宋体" w:eastAsia="宋体"/>
          <w:sz w:val="24"/>
        </w:rPr>
        <w:t>宋强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中国可以说不 ——冷战后时代的政治与情感抉择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本书出售、求购地址：https://www.jiaokey.com/book/detail/10155392.html</w:t>
      </w:r>
    </w:p>
    <w:p>
      <w:r>
        <w:t>更多相关图书推荐：https://www.jiaokey.com</w:t>
      </w:r>
    </w:p>
    <w:p>
      <w:r>
        <w:t>宋强 其他作品：https://www.jiaokey.com/tag/宋强.html</w:t>
      </w:r>
    </w:p>
    <w:p>
      <w:r>
        <w:t>关键词搜索：https://www.jiaokey.com/tag/中国可以说不 ——冷战后时代的政治与情感抉择.html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