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画说中国致公党</w:t>
      </w:r>
    </w:p>
    <w:p>
      <w:r>
        <w:rPr>
          <w:rFonts w:ascii="宋体" w:hAnsi="宋体" w:eastAsia="宋体"/>
          <w:sz w:val="24"/>
        </w:rPr>
        <w:t>彭湘福册主编；王增祺，赵惠平编文；翁志承绘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画说中国致公党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彭湘福册主编；王增祺，赵惠平编文；翁志承绘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本书出售、求购地址：https://www.jiaokey.com/book/detail/10153509.html</w:t>
      </w:r>
    </w:p>
    <w:p>
      <w:r>
        <w:t>更多相关图书推荐：https://www.jiaokey.com</w:t>
      </w:r>
    </w:p>
    <w:p>
      <w:r>
        <w:t>彭湘福册主编；王增祺，赵惠平编文；翁志承绘 其他作品：https://www.jiaokey.com/tag/彭湘福册主编；王增祺，赵惠平编文；翁志承绘.html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关键词搜索：https://www.jiaokey.com/tag/画说中国致公党.html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